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358E5" w14:textId="77777777" w:rsidR="00C76E83" w:rsidRDefault="00C76E83" w:rsidP="00C76E83">
      <w:pPr>
        <w:pBdr>
          <w:bottom w:val="single" w:sz="4" w:space="2" w:color="auto"/>
        </w:pBdr>
        <w:tabs>
          <w:tab w:val="left" w:pos="705"/>
          <w:tab w:val="right" w:pos="936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26BFC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8BF4A6" wp14:editId="4635773F">
            <wp:simplePos x="0" y="0"/>
            <wp:positionH relativeFrom="column">
              <wp:posOffset>66675</wp:posOffset>
            </wp:positionH>
            <wp:positionV relativeFrom="paragraph">
              <wp:posOffset>66675</wp:posOffset>
            </wp:positionV>
            <wp:extent cx="1621790" cy="3333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UO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 w:rsidRPr="001264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Board of Trustees of the </w:t>
      </w:r>
      <w:r w:rsidRPr="001264D3">
        <w:rPr>
          <w:b/>
          <w:sz w:val="28"/>
          <w:szCs w:val="28"/>
        </w:rPr>
        <w:t>University of Oregon</w:t>
      </w:r>
    </w:p>
    <w:p w14:paraId="28763996" w14:textId="0C20EE41" w:rsidR="00C76E83" w:rsidRPr="001264D3" w:rsidRDefault="00C76E83" w:rsidP="00C76E83">
      <w:pPr>
        <w:pBdr>
          <w:bottom w:val="single" w:sz="4" w:space="2" w:color="auto"/>
        </w:pBdr>
        <w:tabs>
          <w:tab w:val="left" w:pos="240"/>
          <w:tab w:val="right" w:pos="936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Executive and Audit Committee</w:t>
      </w:r>
      <w:r w:rsidRPr="001264D3">
        <w:rPr>
          <w:b/>
          <w:sz w:val="28"/>
          <w:szCs w:val="28"/>
        </w:rPr>
        <w:t xml:space="preserve"> Meeting</w:t>
      </w:r>
      <w:r>
        <w:rPr>
          <w:b/>
          <w:sz w:val="28"/>
          <w:szCs w:val="28"/>
        </w:rPr>
        <w:t xml:space="preserve"> </w:t>
      </w:r>
    </w:p>
    <w:p w14:paraId="12B2F965" w14:textId="22E334EC" w:rsidR="00531A52" w:rsidRPr="00F40DF9" w:rsidRDefault="003D56A3" w:rsidP="00531A52">
      <w:pPr>
        <w:spacing w:line="240" w:lineRule="auto"/>
        <w:jc w:val="right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August 11, 2021</w:t>
      </w:r>
    </w:p>
    <w:p w14:paraId="771652F5" w14:textId="77777777" w:rsidR="00531A52" w:rsidRPr="00F40DF9" w:rsidRDefault="00531A52" w:rsidP="00531A52">
      <w:pPr>
        <w:rPr>
          <w:rFonts w:ascii="Calibri" w:hAnsi="Calibri" w:cs="Times New Roman"/>
        </w:rPr>
      </w:pPr>
    </w:p>
    <w:p w14:paraId="5FE36325" w14:textId="77777777" w:rsidR="00F604EA" w:rsidRPr="00DB6651" w:rsidRDefault="00F604EA" w:rsidP="00F604EA">
      <w:pPr>
        <w:spacing w:line="240" w:lineRule="auto"/>
        <w:jc w:val="both"/>
        <w:rPr>
          <w:rFonts w:cstheme="minorHAnsi"/>
          <w:b/>
        </w:rPr>
      </w:pPr>
      <w:r w:rsidRPr="00DB6651">
        <w:rPr>
          <w:rFonts w:cstheme="minorHAnsi"/>
          <w:b/>
        </w:rPr>
        <w:t xml:space="preserve">Committee Membership </w:t>
      </w:r>
    </w:p>
    <w:tbl>
      <w:tblPr>
        <w:tblStyle w:val="TableGrid"/>
        <w:tblW w:w="9536" w:type="dxa"/>
        <w:tblLook w:val="04A0" w:firstRow="1" w:lastRow="0" w:firstColumn="1" w:lastColumn="0" w:noHBand="0" w:noVBand="1"/>
      </w:tblPr>
      <w:tblGrid>
        <w:gridCol w:w="1890"/>
        <w:gridCol w:w="2970"/>
        <w:gridCol w:w="2338"/>
        <w:gridCol w:w="2338"/>
      </w:tblGrid>
      <w:tr w:rsidR="005B7582" w:rsidRPr="0055376D" w14:paraId="1EE60D73" w14:textId="77777777" w:rsidTr="005B7582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13D0B3A" w14:textId="4253064A" w:rsidR="005B7582" w:rsidRPr="0055376D" w:rsidRDefault="00223744" w:rsidP="005B7582">
            <w:pPr>
              <w:jc w:val="both"/>
              <w:rPr>
                <w:rFonts w:cstheme="minorHAnsi"/>
              </w:rPr>
            </w:pPr>
            <w:r w:rsidRPr="0055376D">
              <w:rPr>
                <w:rFonts w:cstheme="minorHAnsi"/>
              </w:rPr>
              <w:t>Marcia Aaron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DE46F63" w14:textId="2A8F7A44" w:rsidR="005B7582" w:rsidRPr="0055376D" w:rsidRDefault="005B7582" w:rsidP="005B7582">
            <w:pPr>
              <w:jc w:val="both"/>
              <w:rPr>
                <w:rFonts w:cstheme="minorHAnsi"/>
              </w:rPr>
            </w:pPr>
            <w:r w:rsidRPr="0055376D">
              <w:rPr>
                <w:rFonts w:cstheme="minorHAnsi"/>
              </w:rPr>
              <w:t>Present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F91EF18" w14:textId="3C7F6710" w:rsidR="005B7582" w:rsidRPr="0055376D" w:rsidRDefault="00223744" w:rsidP="005B7582">
            <w:pPr>
              <w:jc w:val="both"/>
              <w:rPr>
                <w:rFonts w:cstheme="minorHAnsi"/>
              </w:rPr>
            </w:pPr>
            <w:r w:rsidRPr="0055376D">
              <w:rPr>
                <w:rFonts w:cstheme="minorHAnsi"/>
              </w:rPr>
              <w:t>Ross Kari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C8E6C86" w14:textId="5475DB68" w:rsidR="005B7582" w:rsidRPr="0055376D" w:rsidRDefault="005B7582" w:rsidP="005B7582">
            <w:pPr>
              <w:jc w:val="both"/>
              <w:rPr>
                <w:rFonts w:cstheme="minorHAnsi"/>
              </w:rPr>
            </w:pPr>
            <w:r w:rsidRPr="0055376D">
              <w:rPr>
                <w:rFonts w:cstheme="minorHAnsi"/>
              </w:rPr>
              <w:t>Present</w:t>
            </w:r>
          </w:p>
        </w:tc>
      </w:tr>
      <w:tr w:rsidR="005B7582" w:rsidRPr="0055376D" w14:paraId="62E1CF09" w14:textId="77777777" w:rsidTr="005B7582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24520CE" w14:textId="20E235B4" w:rsidR="005B7582" w:rsidRPr="0055376D" w:rsidRDefault="00223744" w:rsidP="005B7582">
            <w:pPr>
              <w:jc w:val="both"/>
              <w:rPr>
                <w:rFonts w:cstheme="minorHAnsi"/>
              </w:rPr>
            </w:pPr>
            <w:r w:rsidRPr="0055376D">
              <w:rPr>
                <w:rFonts w:cstheme="minorHAnsi"/>
              </w:rPr>
              <w:t>Steve Holwerda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1082C3E" w14:textId="618E789D" w:rsidR="005B7582" w:rsidRPr="0055376D" w:rsidRDefault="005B7582" w:rsidP="005B7582">
            <w:pPr>
              <w:jc w:val="both"/>
              <w:rPr>
                <w:rFonts w:cstheme="minorHAnsi"/>
              </w:rPr>
            </w:pPr>
            <w:r w:rsidRPr="0055376D">
              <w:rPr>
                <w:rFonts w:cstheme="minorHAnsi"/>
              </w:rPr>
              <w:t>Present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1962337" w14:textId="48F646C6" w:rsidR="005B7582" w:rsidRPr="0055376D" w:rsidRDefault="00223744" w:rsidP="005B7582">
            <w:pPr>
              <w:jc w:val="both"/>
              <w:rPr>
                <w:rFonts w:cstheme="minorHAnsi"/>
              </w:rPr>
            </w:pPr>
            <w:r w:rsidRPr="0055376D">
              <w:rPr>
                <w:rFonts w:cstheme="minorHAnsi"/>
              </w:rPr>
              <w:t>Chuck Lillis, Chair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7D1B38C" w14:textId="46BF0B56" w:rsidR="005B7582" w:rsidRPr="0055376D" w:rsidRDefault="005B7582" w:rsidP="005B7582">
            <w:pPr>
              <w:jc w:val="both"/>
              <w:rPr>
                <w:rFonts w:cstheme="minorHAnsi"/>
              </w:rPr>
            </w:pPr>
            <w:r w:rsidRPr="0055376D">
              <w:rPr>
                <w:rFonts w:cstheme="minorHAnsi"/>
              </w:rPr>
              <w:t>Present</w:t>
            </w:r>
          </w:p>
        </w:tc>
      </w:tr>
      <w:tr w:rsidR="005B7582" w:rsidRPr="0055376D" w14:paraId="7AE637E5" w14:textId="77777777" w:rsidTr="005B7582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4A0AB84" w14:textId="14C41B61" w:rsidR="005B7582" w:rsidRPr="0055376D" w:rsidRDefault="00223744" w:rsidP="005B7582">
            <w:pPr>
              <w:jc w:val="both"/>
              <w:rPr>
                <w:rFonts w:cstheme="minorHAnsi"/>
              </w:rPr>
            </w:pPr>
            <w:r w:rsidRPr="0055376D">
              <w:rPr>
                <w:rFonts w:cstheme="minorHAnsi"/>
              </w:rPr>
              <w:t>Elisa Hornecker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22E0A944" w14:textId="06DD0CBC" w:rsidR="005B7582" w:rsidRPr="0055376D" w:rsidRDefault="005B7582" w:rsidP="005B7582">
            <w:pPr>
              <w:jc w:val="both"/>
              <w:rPr>
                <w:rFonts w:cstheme="minorHAnsi"/>
              </w:rPr>
            </w:pPr>
            <w:r w:rsidRPr="0055376D">
              <w:rPr>
                <w:rFonts w:cstheme="minorHAnsi"/>
              </w:rPr>
              <w:t>Present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FCA6607" w14:textId="2945BB8A" w:rsidR="005B7582" w:rsidRPr="0055376D" w:rsidRDefault="00223744" w:rsidP="005B7582">
            <w:pPr>
              <w:jc w:val="both"/>
              <w:rPr>
                <w:rFonts w:cstheme="minorHAnsi"/>
              </w:rPr>
            </w:pPr>
            <w:r w:rsidRPr="0055376D">
              <w:rPr>
                <w:rFonts w:cstheme="minorHAnsi"/>
              </w:rPr>
              <w:t>Ginevra Ralph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32B8E998" w14:textId="10ADF998" w:rsidR="005B7582" w:rsidRPr="0055376D" w:rsidRDefault="005B7582" w:rsidP="005B7582">
            <w:pPr>
              <w:jc w:val="both"/>
              <w:rPr>
                <w:rFonts w:cstheme="minorHAnsi"/>
              </w:rPr>
            </w:pPr>
            <w:r w:rsidRPr="0055376D">
              <w:rPr>
                <w:rFonts w:cstheme="minorHAnsi"/>
              </w:rPr>
              <w:t>Present</w:t>
            </w:r>
          </w:p>
        </w:tc>
      </w:tr>
    </w:tbl>
    <w:p w14:paraId="02700C98" w14:textId="77777777" w:rsidR="005B7582" w:rsidRPr="0055376D" w:rsidRDefault="005B7582" w:rsidP="00F604EA">
      <w:pPr>
        <w:jc w:val="both"/>
        <w:rPr>
          <w:rFonts w:cstheme="minorHAnsi"/>
        </w:rPr>
      </w:pPr>
    </w:p>
    <w:p w14:paraId="7FB69B5A" w14:textId="36C0018E" w:rsidR="00307F82" w:rsidRPr="00DB6651" w:rsidRDefault="00307F82" w:rsidP="00307F82">
      <w:pPr>
        <w:jc w:val="both"/>
        <w:rPr>
          <w:rFonts w:cs="Times New Roman"/>
          <w:color w:val="000000" w:themeColor="text1"/>
        </w:rPr>
      </w:pPr>
      <w:r w:rsidRPr="0055376D">
        <w:rPr>
          <w:rFonts w:cs="Times New Roman"/>
          <w:b/>
        </w:rPr>
        <w:t>Convening and Approval of Minutes.</w:t>
      </w:r>
      <w:r w:rsidRPr="0055376D">
        <w:rPr>
          <w:rFonts w:cs="Times New Roman"/>
        </w:rPr>
        <w:t xml:space="preserve"> The Executive and Audit Committee (EAC) of the Board of Trustees (Board) of the University of Oregon (University) met </w:t>
      </w:r>
      <w:r w:rsidR="00223744" w:rsidRPr="0055376D">
        <w:rPr>
          <w:rFonts w:cs="Times New Roman"/>
        </w:rPr>
        <w:t xml:space="preserve">for an ad hoc meeting </w:t>
      </w:r>
      <w:r w:rsidRPr="0055376D">
        <w:rPr>
          <w:rFonts w:cs="Times New Roman"/>
        </w:rPr>
        <w:t xml:space="preserve">via video conference on </w:t>
      </w:r>
      <w:r w:rsidR="003D56A3" w:rsidRPr="0055376D">
        <w:rPr>
          <w:rFonts w:cs="Times New Roman"/>
        </w:rPr>
        <w:t>August 11, 2021</w:t>
      </w:r>
      <w:r w:rsidRPr="0055376D">
        <w:rPr>
          <w:rFonts w:cs="Times New Roman"/>
        </w:rPr>
        <w:t>. A live</w:t>
      </w:r>
      <w:r w:rsidR="00223744" w:rsidRPr="0055376D">
        <w:rPr>
          <w:rFonts w:cs="Times New Roman"/>
        </w:rPr>
        <w:t xml:space="preserve">stream option </w:t>
      </w:r>
      <w:r w:rsidRPr="0055376D">
        <w:rPr>
          <w:rFonts w:cs="Times New Roman"/>
        </w:rPr>
        <w:t xml:space="preserve">was made available to the public for purposes of </w:t>
      </w:r>
      <w:r w:rsidR="00223744" w:rsidRPr="0055376D">
        <w:rPr>
          <w:rFonts w:cs="Times New Roman"/>
        </w:rPr>
        <w:t>observing</w:t>
      </w:r>
      <w:r w:rsidRPr="0055376D">
        <w:rPr>
          <w:rFonts w:cs="Times New Roman"/>
        </w:rPr>
        <w:t xml:space="preserve"> the proceedings. The meeting was called to order by Chair Chuck Lillis at </w:t>
      </w:r>
      <w:r w:rsidR="003D56A3" w:rsidRPr="0055376D">
        <w:rPr>
          <w:rFonts w:cs="Times New Roman"/>
        </w:rPr>
        <w:t>8</w:t>
      </w:r>
      <w:r w:rsidRPr="0055376D">
        <w:rPr>
          <w:rFonts w:cs="Times New Roman"/>
        </w:rPr>
        <w:t>:</w:t>
      </w:r>
      <w:r w:rsidR="00682B77" w:rsidRPr="0055376D">
        <w:rPr>
          <w:rFonts w:cs="Times New Roman"/>
        </w:rPr>
        <w:t>01</w:t>
      </w:r>
      <w:r w:rsidRPr="0055376D">
        <w:rPr>
          <w:rFonts w:cs="Times New Roman"/>
        </w:rPr>
        <w:t xml:space="preserve"> a.m.</w:t>
      </w:r>
      <w:r w:rsidR="00223744" w:rsidRPr="0055376D">
        <w:rPr>
          <w:rFonts w:cs="Times New Roman"/>
        </w:rPr>
        <w:t xml:space="preserve"> and a</w:t>
      </w:r>
      <w:r w:rsidRPr="0055376D">
        <w:rPr>
          <w:rFonts w:cs="Times New Roman"/>
        </w:rPr>
        <w:t xml:space="preserve"> quorum was verified.</w:t>
      </w:r>
      <w:r w:rsidRPr="00DB6651">
        <w:rPr>
          <w:rFonts w:cs="Times New Roman"/>
          <w:b/>
        </w:rPr>
        <w:t xml:space="preserve"> </w:t>
      </w:r>
      <w:r w:rsidRPr="00DB6651">
        <w:rPr>
          <w:rFonts w:cs="Times New Roman"/>
          <w:color w:val="000000" w:themeColor="text1"/>
        </w:rPr>
        <w:t>Below is a summary of the meeting’s proceedings; a full audio recording is available upon request.</w:t>
      </w:r>
    </w:p>
    <w:p w14:paraId="31C60044" w14:textId="77777777" w:rsidR="00625EDC" w:rsidRPr="00DB6651" w:rsidRDefault="00625EDC" w:rsidP="00283903">
      <w:pPr>
        <w:jc w:val="both"/>
        <w:rPr>
          <w:rFonts w:cstheme="minorHAnsi"/>
        </w:rPr>
      </w:pPr>
    </w:p>
    <w:p w14:paraId="1A608019" w14:textId="7C113909" w:rsidR="000A7712" w:rsidRPr="000A7712" w:rsidRDefault="00223744" w:rsidP="00D425C3">
      <w:pPr>
        <w:jc w:val="both"/>
        <w:rPr>
          <w:rFonts w:cstheme="minorHAnsi"/>
        </w:rPr>
      </w:pPr>
      <w:r>
        <w:rPr>
          <w:rFonts w:cstheme="minorHAnsi"/>
          <w:b/>
        </w:rPr>
        <w:t xml:space="preserve">General Revenue Bond Issuance Authorization. </w:t>
      </w:r>
      <w:r>
        <w:rPr>
          <w:rFonts w:cstheme="minorHAnsi"/>
        </w:rPr>
        <w:t>Jamie Moffitt, vice president for fin</w:t>
      </w:r>
      <w:r w:rsidR="003D56A3">
        <w:rPr>
          <w:rFonts w:cstheme="minorHAnsi"/>
        </w:rPr>
        <w:t>ance and administration and CFO, provided a recap of</w:t>
      </w:r>
      <w:r w:rsidR="0055376D">
        <w:rPr>
          <w:rFonts w:cstheme="minorHAnsi"/>
        </w:rPr>
        <w:t xml:space="preserve"> the May 19, 2021 board action that predicated the authorization before EAC at this meeting. Moffitt outlined </w:t>
      </w:r>
      <w:r w:rsidR="000A7712">
        <w:rPr>
          <w:rFonts w:cstheme="minorHAnsi"/>
        </w:rPr>
        <w:t xml:space="preserve">the authorization requested from the </w:t>
      </w:r>
      <w:r w:rsidR="00E760C1">
        <w:rPr>
          <w:rFonts w:cstheme="minorHAnsi"/>
        </w:rPr>
        <w:t>Executive and Audit Committee</w:t>
      </w:r>
      <w:r w:rsidR="000A7712">
        <w:rPr>
          <w:rFonts w:cstheme="minorHAnsi"/>
        </w:rPr>
        <w:t xml:space="preserve"> which included the following parameters: (1) Up to $120 million par value of debt, (2) Sale closed prior to October 31</w:t>
      </w:r>
      <w:r w:rsidR="000A7712" w:rsidRPr="00D425C3">
        <w:rPr>
          <w:rFonts w:cstheme="minorHAnsi"/>
        </w:rPr>
        <w:t>st</w:t>
      </w:r>
      <w:r w:rsidR="000A7712">
        <w:rPr>
          <w:rFonts w:cstheme="minorHAnsi"/>
        </w:rPr>
        <w:t xml:space="preserve">, 2021.  </w:t>
      </w:r>
      <w:r w:rsidR="00E760C1">
        <w:rPr>
          <w:rFonts w:cstheme="minorHAnsi"/>
        </w:rPr>
        <w:t>Authorization was only requested for new money bonds; no advanced refunding was being proposed at this time.</w:t>
      </w:r>
      <w:r w:rsidR="00D425C3">
        <w:rPr>
          <w:rFonts w:cstheme="minorHAnsi"/>
        </w:rPr>
        <w:t xml:space="preserve"> </w:t>
      </w:r>
      <w:r w:rsidR="000A7712">
        <w:rPr>
          <w:rFonts w:cstheme="minorHAnsi"/>
        </w:rPr>
        <w:t>She also shared that based on discussions with the university’s financial advisors and the banking team they expect</w:t>
      </w:r>
      <w:r w:rsidR="00380FEC">
        <w:rPr>
          <w:rFonts w:cstheme="minorHAnsi"/>
        </w:rPr>
        <w:t>ed</w:t>
      </w:r>
      <w:r w:rsidR="000A7712">
        <w:rPr>
          <w:rFonts w:cstheme="minorHAnsi"/>
        </w:rPr>
        <w:t xml:space="preserve"> the debt to have the following characteristics:</w:t>
      </w:r>
      <w:r w:rsidR="00D425C3">
        <w:rPr>
          <w:rFonts w:cstheme="minorHAnsi"/>
        </w:rPr>
        <w:t xml:space="preserve"> </w:t>
      </w:r>
      <w:r w:rsidR="000A7712">
        <w:rPr>
          <w:rFonts w:cstheme="minorHAnsi"/>
        </w:rPr>
        <w:t>31-year fixed rate, bullet structure with two sinking fund payments</w:t>
      </w:r>
      <w:r w:rsidR="00D425C3">
        <w:rPr>
          <w:rFonts w:cstheme="minorHAnsi"/>
        </w:rPr>
        <w:t>; likely e</w:t>
      </w:r>
      <w:r w:rsidR="000A7712">
        <w:rPr>
          <w:rFonts w:cstheme="minorHAnsi"/>
        </w:rPr>
        <w:t>ither a 4.0% or 5.0% coupon structure</w:t>
      </w:r>
      <w:r w:rsidR="00D425C3">
        <w:rPr>
          <w:rFonts w:cstheme="minorHAnsi"/>
        </w:rPr>
        <w:t xml:space="preserve">; </w:t>
      </w:r>
      <w:r w:rsidR="000A7712">
        <w:rPr>
          <w:rFonts w:cstheme="minorHAnsi"/>
        </w:rPr>
        <w:t>$20 million of taxable debt</w:t>
      </w:r>
      <w:r w:rsidR="00D425C3">
        <w:rPr>
          <w:rFonts w:cstheme="minorHAnsi"/>
        </w:rPr>
        <w:t>; y</w:t>
      </w:r>
      <w:r w:rsidR="000A7712">
        <w:rPr>
          <w:rFonts w:cstheme="minorHAnsi"/>
        </w:rPr>
        <w:t>ield-to-maturity rates likely between 2.75% and 3.75%</w:t>
      </w:r>
      <w:r w:rsidR="00D425C3">
        <w:rPr>
          <w:rFonts w:cstheme="minorHAnsi"/>
        </w:rPr>
        <w:t>; p</w:t>
      </w:r>
      <w:r w:rsidR="000A7712">
        <w:rPr>
          <w:rFonts w:cstheme="minorHAnsi"/>
        </w:rPr>
        <w:t xml:space="preserve">ar value likely between $85 million and $100 million; </w:t>
      </w:r>
      <w:r w:rsidR="00D425C3">
        <w:rPr>
          <w:rFonts w:cstheme="minorHAnsi"/>
        </w:rPr>
        <w:t xml:space="preserve">and </w:t>
      </w:r>
      <w:r w:rsidR="000A7712">
        <w:rPr>
          <w:rFonts w:cstheme="minorHAnsi"/>
        </w:rPr>
        <w:t>will not exceed $120 million</w:t>
      </w:r>
      <w:r w:rsidR="00D425C3">
        <w:rPr>
          <w:rFonts w:cstheme="minorHAnsi"/>
        </w:rPr>
        <w:t>. P</w:t>
      </w:r>
      <w:r w:rsidR="000A7712">
        <w:rPr>
          <w:rFonts w:cstheme="minorHAnsi"/>
        </w:rPr>
        <w:t>rici</w:t>
      </w:r>
      <w:r w:rsidR="00D05A47">
        <w:rPr>
          <w:rFonts w:cstheme="minorHAnsi"/>
        </w:rPr>
        <w:t xml:space="preserve">ng </w:t>
      </w:r>
      <w:r w:rsidR="00D425C3">
        <w:rPr>
          <w:rFonts w:cstheme="minorHAnsi"/>
        </w:rPr>
        <w:t xml:space="preserve">is </w:t>
      </w:r>
      <w:r w:rsidR="00D05A47">
        <w:rPr>
          <w:rFonts w:cstheme="minorHAnsi"/>
        </w:rPr>
        <w:t>s</w:t>
      </w:r>
      <w:r w:rsidR="00D425C3">
        <w:rPr>
          <w:rFonts w:cstheme="minorHAnsi"/>
        </w:rPr>
        <w:t>cheduled to occur on August 12</w:t>
      </w:r>
      <w:r w:rsidR="000A7712">
        <w:rPr>
          <w:rFonts w:cstheme="minorHAnsi"/>
        </w:rPr>
        <w:t>, with closing in early September</w:t>
      </w:r>
      <w:r w:rsidR="00D425C3">
        <w:rPr>
          <w:rFonts w:cstheme="minorHAnsi"/>
        </w:rPr>
        <w:t>.</w:t>
      </w:r>
    </w:p>
    <w:p w14:paraId="05CEFDFA" w14:textId="77777777" w:rsidR="000A7712" w:rsidRDefault="000A7712" w:rsidP="008E3CE0">
      <w:pPr>
        <w:jc w:val="both"/>
        <w:rPr>
          <w:rFonts w:cstheme="minorHAnsi"/>
        </w:rPr>
      </w:pPr>
    </w:p>
    <w:p w14:paraId="06300F0A" w14:textId="3BC60D46" w:rsidR="0055376D" w:rsidRDefault="0055376D" w:rsidP="008E3CE0">
      <w:pPr>
        <w:jc w:val="both"/>
        <w:rPr>
          <w:rFonts w:cstheme="minorHAnsi"/>
        </w:rPr>
      </w:pPr>
      <w:r>
        <w:rPr>
          <w:rFonts w:cstheme="minorHAnsi"/>
        </w:rPr>
        <w:t>Jeff Schumacher, director of treasury operations, provided some information regarding the current market landscape</w:t>
      </w:r>
      <w:r w:rsidR="00CC2031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CC2031">
        <w:rPr>
          <w:rFonts w:cstheme="minorHAnsi"/>
        </w:rPr>
        <w:t>h</w:t>
      </w:r>
      <w:r>
        <w:rPr>
          <w:rFonts w:cstheme="minorHAnsi"/>
        </w:rPr>
        <w:t xml:space="preserve">istoric rate information, </w:t>
      </w:r>
      <w:r w:rsidR="00CC2031">
        <w:rPr>
          <w:rFonts w:cstheme="minorHAnsi"/>
        </w:rPr>
        <w:t>and bond structuring information (see pages 15-16 of the meeting packet)</w:t>
      </w:r>
      <w:r>
        <w:rPr>
          <w:rFonts w:cstheme="minorHAnsi"/>
        </w:rPr>
        <w:t>.</w:t>
      </w:r>
      <w:bookmarkStart w:id="0" w:name="_GoBack"/>
      <w:bookmarkEnd w:id="0"/>
      <w:r w:rsidR="000A7712">
        <w:rPr>
          <w:rFonts w:cstheme="minorHAnsi"/>
        </w:rPr>
        <w:t xml:space="preserve">  Schumacher and Moffitt emphasized that market conditions and investor response </w:t>
      </w:r>
      <w:r w:rsidR="00C07E3B">
        <w:rPr>
          <w:rFonts w:cstheme="minorHAnsi"/>
        </w:rPr>
        <w:t xml:space="preserve">on the day of pricing </w:t>
      </w:r>
      <w:r w:rsidR="000A7712">
        <w:rPr>
          <w:rFonts w:cstheme="minorHAnsi"/>
        </w:rPr>
        <w:t>could result in changes to these expectations.</w:t>
      </w:r>
    </w:p>
    <w:p w14:paraId="65A8AD35" w14:textId="77777777" w:rsidR="00CC2031" w:rsidRDefault="00CC2031" w:rsidP="00F70980">
      <w:pPr>
        <w:jc w:val="both"/>
        <w:rPr>
          <w:rFonts w:cstheme="minorHAnsi"/>
          <w:i/>
        </w:rPr>
      </w:pPr>
    </w:p>
    <w:p w14:paraId="0AC67BC3" w14:textId="3390BD29" w:rsidR="00CB3747" w:rsidRPr="00DB6651" w:rsidRDefault="00926CC5" w:rsidP="00F70980">
      <w:pPr>
        <w:jc w:val="both"/>
        <w:rPr>
          <w:rFonts w:cstheme="minorHAnsi"/>
          <w:i/>
        </w:rPr>
      </w:pPr>
      <w:r w:rsidRPr="00DB6651">
        <w:rPr>
          <w:rFonts w:cstheme="minorHAnsi"/>
          <w:i/>
        </w:rPr>
        <w:t>Action:</w:t>
      </w:r>
      <w:r w:rsidR="00CB3747" w:rsidRPr="00DB6651">
        <w:rPr>
          <w:rFonts w:cstheme="minorHAnsi"/>
          <w:i/>
        </w:rPr>
        <w:t xml:space="preserve"> The </w:t>
      </w:r>
      <w:r w:rsidR="00F70980" w:rsidRPr="00DB6651">
        <w:rPr>
          <w:rFonts w:cstheme="minorHAnsi"/>
          <w:i/>
        </w:rPr>
        <w:t xml:space="preserve">resolution was moved by </w:t>
      </w:r>
      <w:r w:rsidR="00DB6651" w:rsidRPr="00DB6651">
        <w:rPr>
          <w:rFonts w:cstheme="minorHAnsi"/>
          <w:i/>
        </w:rPr>
        <w:t xml:space="preserve">Trustee </w:t>
      </w:r>
      <w:r w:rsidR="00CC2031">
        <w:rPr>
          <w:rFonts w:cstheme="minorHAnsi"/>
          <w:i/>
        </w:rPr>
        <w:t>Aaron</w:t>
      </w:r>
      <w:r w:rsidR="00CB3747" w:rsidRPr="00DB6651">
        <w:rPr>
          <w:rFonts w:cstheme="minorHAnsi"/>
          <w:i/>
        </w:rPr>
        <w:t xml:space="preserve"> and seconded by</w:t>
      </w:r>
      <w:r w:rsidR="00DB6651" w:rsidRPr="00DB6651">
        <w:rPr>
          <w:rFonts w:cstheme="minorHAnsi"/>
          <w:i/>
        </w:rPr>
        <w:t xml:space="preserve"> Trustee</w:t>
      </w:r>
      <w:r w:rsidR="00CB3747" w:rsidRPr="00DB6651">
        <w:rPr>
          <w:rFonts w:cstheme="minorHAnsi"/>
          <w:i/>
        </w:rPr>
        <w:t xml:space="preserve"> </w:t>
      </w:r>
      <w:r w:rsidR="00AC50EE">
        <w:rPr>
          <w:rFonts w:cstheme="minorHAnsi"/>
          <w:i/>
        </w:rPr>
        <w:t>Kari</w:t>
      </w:r>
      <w:r w:rsidR="00223744">
        <w:rPr>
          <w:rFonts w:cstheme="minorHAnsi"/>
          <w:i/>
        </w:rPr>
        <w:t>; it</w:t>
      </w:r>
      <w:r w:rsidR="00CB3747" w:rsidRPr="00DB6651">
        <w:rPr>
          <w:rFonts w:cstheme="minorHAnsi"/>
          <w:i/>
        </w:rPr>
        <w:t xml:space="preserve"> passed </w:t>
      </w:r>
      <w:r w:rsidR="00AC50EE">
        <w:rPr>
          <w:rFonts w:cstheme="minorHAnsi"/>
          <w:i/>
        </w:rPr>
        <w:t>by voice vote without dissent</w:t>
      </w:r>
      <w:r w:rsidR="00726F06" w:rsidRPr="00DB6651">
        <w:rPr>
          <w:rFonts w:cstheme="minorHAnsi"/>
          <w:i/>
        </w:rPr>
        <w:t>.</w:t>
      </w:r>
      <w:r w:rsidR="00CB3747" w:rsidRPr="00DB6651">
        <w:rPr>
          <w:rFonts w:cstheme="minorHAnsi"/>
          <w:i/>
        </w:rPr>
        <w:t xml:space="preserve"> </w:t>
      </w:r>
    </w:p>
    <w:p w14:paraId="590B12C1" w14:textId="77777777" w:rsidR="00C37112" w:rsidRPr="00DB6651" w:rsidRDefault="00C37112" w:rsidP="008E3CE0">
      <w:pPr>
        <w:jc w:val="both"/>
        <w:rPr>
          <w:rFonts w:cstheme="minorHAnsi"/>
          <w:b/>
        </w:rPr>
      </w:pPr>
    </w:p>
    <w:p w14:paraId="7F824435" w14:textId="095F5D09" w:rsidR="005648A1" w:rsidRPr="005B7582" w:rsidRDefault="00CE2522" w:rsidP="00283903">
      <w:pPr>
        <w:jc w:val="both"/>
        <w:rPr>
          <w:rFonts w:cstheme="minorHAnsi"/>
          <w:b/>
          <w:u w:val="single"/>
        </w:rPr>
      </w:pPr>
      <w:r w:rsidRPr="00AC50EE">
        <w:rPr>
          <w:rFonts w:cstheme="minorHAnsi"/>
          <w:b/>
        </w:rPr>
        <w:t>Adjournment</w:t>
      </w:r>
      <w:r w:rsidR="00BF723E" w:rsidRPr="00AC50EE">
        <w:rPr>
          <w:rFonts w:cstheme="minorHAnsi"/>
          <w:b/>
        </w:rPr>
        <w:t xml:space="preserve">. </w:t>
      </w:r>
      <w:r w:rsidR="005A0DB1" w:rsidRPr="00AC50EE">
        <w:rPr>
          <w:rFonts w:cstheme="minorHAnsi"/>
        </w:rPr>
        <w:t xml:space="preserve">The meeting was adjourned at </w:t>
      </w:r>
      <w:r w:rsidR="003D56A3" w:rsidRPr="00AC50EE">
        <w:rPr>
          <w:rFonts w:cstheme="minorHAnsi"/>
        </w:rPr>
        <w:t>8</w:t>
      </w:r>
      <w:r w:rsidR="00F70980" w:rsidRPr="00AC50EE">
        <w:rPr>
          <w:rFonts w:cstheme="minorHAnsi"/>
        </w:rPr>
        <w:t>:</w:t>
      </w:r>
      <w:r w:rsidR="00AC50EE" w:rsidRPr="00AC50EE">
        <w:rPr>
          <w:rFonts w:cstheme="minorHAnsi"/>
        </w:rPr>
        <w:t>27</w:t>
      </w:r>
      <w:r w:rsidR="00B35EBA" w:rsidRPr="00AC50EE">
        <w:rPr>
          <w:rFonts w:cstheme="minorHAnsi"/>
        </w:rPr>
        <w:t xml:space="preserve"> </w:t>
      </w:r>
      <w:r w:rsidR="005A0DB1" w:rsidRPr="00AC50EE">
        <w:rPr>
          <w:rFonts w:cstheme="minorHAnsi"/>
        </w:rPr>
        <w:t>a</w:t>
      </w:r>
      <w:r w:rsidR="00014896" w:rsidRPr="00AC50EE">
        <w:rPr>
          <w:rFonts w:cstheme="minorHAnsi"/>
        </w:rPr>
        <w:t>.m.</w:t>
      </w:r>
    </w:p>
    <w:sectPr w:rsidR="005648A1" w:rsidRPr="005B7582" w:rsidSect="00C76E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4AE0E" w14:textId="77777777" w:rsidR="007C280F" w:rsidRDefault="007C280F" w:rsidP="00E8635B">
      <w:pPr>
        <w:spacing w:line="240" w:lineRule="auto"/>
      </w:pPr>
      <w:r>
        <w:separator/>
      </w:r>
    </w:p>
  </w:endnote>
  <w:endnote w:type="continuationSeparator" w:id="0">
    <w:p w14:paraId="198A657A" w14:textId="77777777" w:rsidR="007C280F" w:rsidRDefault="007C280F" w:rsidP="00E863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3973E" w14:textId="77777777" w:rsidR="004D4214" w:rsidRDefault="004D4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6FDCE" w14:textId="77777777" w:rsidR="004D4214" w:rsidRDefault="004D42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47070" w14:textId="77777777" w:rsidR="004D4214" w:rsidRDefault="004D4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39487" w14:textId="77777777" w:rsidR="007C280F" w:rsidRDefault="007C280F" w:rsidP="00E8635B">
      <w:pPr>
        <w:spacing w:line="240" w:lineRule="auto"/>
      </w:pPr>
      <w:r>
        <w:separator/>
      </w:r>
    </w:p>
  </w:footnote>
  <w:footnote w:type="continuationSeparator" w:id="0">
    <w:p w14:paraId="6C0C279A" w14:textId="77777777" w:rsidR="007C280F" w:rsidRDefault="007C280F" w:rsidP="00E863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4E67F" w14:textId="77777777" w:rsidR="004D4214" w:rsidRDefault="004D42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1670602277"/>
      <w:docPartObj>
        <w:docPartGallery w:val="Watermarks"/>
        <w:docPartUnique/>
      </w:docPartObj>
    </w:sdtPr>
    <w:sdtContent>
      <w:p w14:paraId="79F7F169" w14:textId="5FA019CB" w:rsidR="00E8635B" w:rsidRPr="0004261D" w:rsidRDefault="004D4214" w:rsidP="0004261D">
        <w:pPr>
          <w:pStyle w:val="Header"/>
          <w:jc w:val="right"/>
          <w:rPr>
            <w:i/>
          </w:rPr>
        </w:pPr>
        <w:r w:rsidRPr="004D4214">
          <w:rPr>
            <w:i/>
            <w:noProof/>
          </w:rPr>
          <w:pict w14:anchorId="212A6A0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D78AD" w14:textId="77777777" w:rsidR="004D4214" w:rsidRDefault="004D4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07495"/>
    <w:multiLevelType w:val="hybridMultilevel"/>
    <w:tmpl w:val="9D96F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62"/>
    <w:rsid w:val="000106FB"/>
    <w:rsid w:val="0001239C"/>
    <w:rsid w:val="00014896"/>
    <w:rsid w:val="00040962"/>
    <w:rsid w:val="0004261D"/>
    <w:rsid w:val="00055966"/>
    <w:rsid w:val="0006117D"/>
    <w:rsid w:val="00084D3E"/>
    <w:rsid w:val="00085AF3"/>
    <w:rsid w:val="000A7712"/>
    <w:rsid w:val="000B5592"/>
    <w:rsid w:val="000B5D81"/>
    <w:rsid w:val="000C06B4"/>
    <w:rsid w:val="000E6905"/>
    <w:rsid w:val="00104D9D"/>
    <w:rsid w:val="001060CF"/>
    <w:rsid w:val="001124D7"/>
    <w:rsid w:val="001310FD"/>
    <w:rsid w:val="00131EE8"/>
    <w:rsid w:val="001402BF"/>
    <w:rsid w:val="001465F1"/>
    <w:rsid w:val="001470D7"/>
    <w:rsid w:val="00153345"/>
    <w:rsid w:val="00160349"/>
    <w:rsid w:val="001609A6"/>
    <w:rsid w:val="00163D0F"/>
    <w:rsid w:val="001666D4"/>
    <w:rsid w:val="00171601"/>
    <w:rsid w:val="00181119"/>
    <w:rsid w:val="00193454"/>
    <w:rsid w:val="0019779A"/>
    <w:rsid w:val="001A1EA1"/>
    <w:rsid w:val="001A615E"/>
    <w:rsid w:val="001B4753"/>
    <w:rsid w:val="001C6467"/>
    <w:rsid w:val="001E3EE1"/>
    <w:rsid w:val="001E6FC7"/>
    <w:rsid w:val="002043BC"/>
    <w:rsid w:val="002054AF"/>
    <w:rsid w:val="002109BE"/>
    <w:rsid w:val="002203AF"/>
    <w:rsid w:val="00223744"/>
    <w:rsid w:val="00251A7A"/>
    <w:rsid w:val="00271D6C"/>
    <w:rsid w:val="00283903"/>
    <w:rsid w:val="002856CB"/>
    <w:rsid w:val="002859DF"/>
    <w:rsid w:val="002905E2"/>
    <w:rsid w:val="00293F63"/>
    <w:rsid w:val="002B097A"/>
    <w:rsid w:val="002C0F4C"/>
    <w:rsid w:val="002D314B"/>
    <w:rsid w:val="002D37A1"/>
    <w:rsid w:val="002E7D8D"/>
    <w:rsid w:val="002F09DC"/>
    <w:rsid w:val="002F2A6C"/>
    <w:rsid w:val="00302FA1"/>
    <w:rsid w:val="00305E68"/>
    <w:rsid w:val="00307F82"/>
    <w:rsid w:val="0031021C"/>
    <w:rsid w:val="00310B7C"/>
    <w:rsid w:val="0031474C"/>
    <w:rsid w:val="00324E94"/>
    <w:rsid w:val="00361992"/>
    <w:rsid w:val="00361A17"/>
    <w:rsid w:val="00366C13"/>
    <w:rsid w:val="00380FEC"/>
    <w:rsid w:val="00391A6E"/>
    <w:rsid w:val="0039681A"/>
    <w:rsid w:val="00396950"/>
    <w:rsid w:val="003A2A5F"/>
    <w:rsid w:val="003A5AFC"/>
    <w:rsid w:val="003C6BBF"/>
    <w:rsid w:val="003D56A3"/>
    <w:rsid w:val="003D71AE"/>
    <w:rsid w:val="003E07D3"/>
    <w:rsid w:val="003E181A"/>
    <w:rsid w:val="003E34E6"/>
    <w:rsid w:val="00416548"/>
    <w:rsid w:val="00422926"/>
    <w:rsid w:val="004249A3"/>
    <w:rsid w:val="004252C6"/>
    <w:rsid w:val="00430FA5"/>
    <w:rsid w:val="004427D9"/>
    <w:rsid w:val="004479BF"/>
    <w:rsid w:val="00461E46"/>
    <w:rsid w:val="00464AF6"/>
    <w:rsid w:val="00472F43"/>
    <w:rsid w:val="00497A59"/>
    <w:rsid w:val="004A23B8"/>
    <w:rsid w:val="004A5354"/>
    <w:rsid w:val="004B313F"/>
    <w:rsid w:val="004B6F8E"/>
    <w:rsid w:val="004C395B"/>
    <w:rsid w:val="004C4187"/>
    <w:rsid w:val="004D1586"/>
    <w:rsid w:val="004D4214"/>
    <w:rsid w:val="004D5D5E"/>
    <w:rsid w:val="004E662D"/>
    <w:rsid w:val="004E71E8"/>
    <w:rsid w:val="004F5E56"/>
    <w:rsid w:val="0050047C"/>
    <w:rsid w:val="00510E0D"/>
    <w:rsid w:val="00511014"/>
    <w:rsid w:val="00514FCF"/>
    <w:rsid w:val="00522A44"/>
    <w:rsid w:val="00531A52"/>
    <w:rsid w:val="005377BB"/>
    <w:rsid w:val="00545446"/>
    <w:rsid w:val="00545CBA"/>
    <w:rsid w:val="0055376D"/>
    <w:rsid w:val="005648A1"/>
    <w:rsid w:val="00564F1B"/>
    <w:rsid w:val="00566089"/>
    <w:rsid w:val="0057491D"/>
    <w:rsid w:val="0057799A"/>
    <w:rsid w:val="00582BFA"/>
    <w:rsid w:val="00583949"/>
    <w:rsid w:val="00587129"/>
    <w:rsid w:val="00591DC0"/>
    <w:rsid w:val="005A0DB1"/>
    <w:rsid w:val="005A2E6A"/>
    <w:rsid w:val="005B7582"/>
    <w:rsid w:val="005D0A7B"/>
    <w:rsid w:val="005D31D7"/>
    <w:rsid w:val="005D4AD7"/>
    <w:rsid w:val="005E6A99"/>
    <w:rsid w:val="005F2512"/>
    <w:rsid w:val="005F5FD1"/>
    <w:rsid w:val="005F6244"/>
    <w:rsid w:val="00610FBD"/>
    <w:rsid w:val="00613636"/>
    <w:rsid w:val="00617D5F"/>
    <w:rsid w:val="00625EDC"/>
    <w:rsid w:val="0063189D"/>
    <w:rsid w:val="00633806"/>
    <w:rsid w:val="00653177"/>
    <w:rsid w:val="00662610"/>
    <w:rsid w:val="00670239"/>
    <w:rsid w:val="00676479"/>
    <w:rsid w:val="0068086C"/>
    <w:rsid w:val="00682B77"/>
    <w:rsid w:val="00693F07"/>
    <w:rsid w:val="00696888"/>
    <w:rsid w:val="006A322A"/>
    <w:rsid w:val="006A3B3F"/>
    <w:rsid w:val="006B3658"/>
    <w:rsid w:val="006D1312"/>
    <w:rsid w:val="006D5021"/>
    <w:rsid w:val="006E4318"/>
    <w:rsid w:val="006E483F"/>
    <w:rsid w:val="006F729F"/>
    <w:rsid w:val="00700A1A"/>
    <w:rsid w:val="0070589C"/>
    <w:rsid w:val="00726F06"/>
    <w:rsid w:val="007402EA"/>
    <w:rsid w:val="007642E7"/>
    <w:rsid w:val="00766E54"/>
    <w:rsid w:val="007768D6"/>
    <w:rsid w:val="007873EE"/>
    <w:rsid w:val="0079365B"/>
    <w:rsid w:val="007957B4"/>
    <w:rsid w:val="00797871"/>
    <w:rsid w:val="007A10E3"/>
    <w:rsid w:val="007A5079"/>
    <w:rsid w:val="007C01BE"/>
    <w:rsid w:val="007C1FC5"/>
    <w:rsid w:val="007C280F"/>
    <w:rsid w:val="007C3421"/>
    <w:rsid w:val="007C57A4"/>
    <w:rsid w:val="007C7FA8"/>
    <w:rsid w:val="007D50C5"/>
    <w:rsid w:val="007F07DB"/>
    <w:rsid w:val="008047C1"/>
    <w:rsid w:val="0081275D"/>
    <w:rsid w:val="00820679"/>
    <w:rsid w:val="00837869"/>
    <w:rsid w:val="0084005A"/>
    <w:rsid w:val="008554FB"/>
    <w:rsid w:val="008601D4"/>
    <w:rsid w:val="00863532"/>
    <w:rsid w:val="00872281"/>
    <w:rsid w:val="0087302B"/>
    <w:rsid w:val="00884B89"/>
    <w:rsid w:val="008857B3"/>
    <w:rsid w:val="008B1C2C"/>
    <w:rsid w:val="008B4350"/>
    <w:rsid w:val="008B54E2"/>
    <w:rsid w:val="008C455E"/>
    <w:rsid w:val="008D28A0"/>
    <w:rsid w:val="008D7459"/>
    <w:rsid w:val="008E2288"/>
    <w:rsid w:val="008E3CE0"/>
    <w:rsid w:val="008E73CF"/>
    <w:rsid w:val="008F581A"/>
    <w:rsid w:val="009201C6"/>
    <w:rsid w:val="0092384F"/>
    <w:rsid w:val="00926CC5"/>
    <w:rsid w:val="009303F7"/>
    <w:rsid w:val="00936ADE"/>
    <w:rsid w:val="00965A54"/>
    <w:rsid w:val="00966A2F"/>
    <w:rsid w:val="00973297"/>
    <w:rsid w:val="009774A6"/>
    <w:rsid w:val="0098016B"/>
    <w:rsid w:val="009A31FD"/>
    <w:rsid w:val="009A4A18"/>
    <w:rsid w:val="009A4A60"/>
    <w:rsid w:val="009A5BAC"/>
    <w:rsid w:val="009A6468"/>
    <w:rsid w:val="009B127E"/>
    <w:rsid w:val="009B4EE6"/>
    <w:rsid w:val="009C3124"/>
    <w:rsid w:val="009C496D"/>
    <w:rsid w:val="009C764A"/>
    <w:rsid w:val="009D3A7B"/>
    <w:rsid w:val="009E027C"/>
    <w:rsid w:val="009E481B"/>
    <w:rsid w:val="009F1C53"/>
    <w:rsid w:val="009F43A3"/>
    <w:rsid w:val="00A04777"/>
    <w:rsid w:val="00A15C7D"/>
    <w:rsid w:val="00A35764"/>
    <w:rsid w:val="00A60689"/>
    <w:rsid w:val="00A62BDC"/>
    <w:rsid w:val="00A76D2D"/>
    <w:rsid w:val="00A77C9B"/>
    <w:rsid w:val="00A9169C"/>
    <w:rsid w:val="00AA4095"/>
    <w:rsid w:val="00AA7FF1"/>
    <w:rsid w:val="00AB4D66"/>
    <w:rsid w:val="00AC1908"/>
    <w:rsid w:val="00AC50EE"/>
    <w:rsid w:val="00AE59B8"/>
    <w:rsid w:val="00AF2216"/>
    <w:rsid w:val="00B07F76"/>
    <w:rsid w:val="00B20154"/>
    <w:rsid w:val="00B25BF2"/>
    <w:rsid w:val="00B310B9"/>
    <w:rsid w:val="00B3162E"/>
    <w:rsid w:val="00B33B9D"/>
    <w:rsid w:val="00B35EBA"/>
    <w:rsid w:val="00B46453"/>
    <w:rsid w:val="00B46BF5"/>
    <w:rsid w:val="00B638F5"/>
    <w:rsid w:val="00B71DD7"/>
    <w:rsid w:val="00B74654"/>
    <w:rsid w:val="00B83F02"/>
    <w:rsid w:val="00B87C5E"/>
    <w:rsid w:val="00BA22EE"/>
    <w:rsid w:val="00BA576C"/>
    <w:rsid w:val="00BA6DB3"/>
    <w:rsid w:val="00BB034E"/>
    <w:rsid w:val="00BB16B0"/>
    <w:rsid w:val="00BB3A9B"/>
    <w:rsid w:val="00BC1FEC"/>
    <w:rsid w:val="00BD5358"/>
    <w:rsid w:val="00BF723E"/>
    <w:rsid w:val="00C07A19"/>
    <w:rsid w:val="00C07E3B"/>
    <w:rsid w:val="00C163F9"/>
    <w:rsid w:val="00C244D4"/>
    <w:rsid w:val="00C37112"/>
    <w:rsid w:val="00C404B9"/>
    <w:rsid w:val="00C53A11"/>
    <w:rsid w:val="00C76E83"/>
    <w:rsid w:val="00C954F1"/>
    <w:rsid w:val="00CB357C"/>
    <w:rsid w:val="00CB3747"/>
    <w:rsid w:val="00CC2031"/>
    <w:rsid w:val="00CD05C0"/>
    <w:rsid w:val="00CD7DEF"/>
    <w:rsid w:val="00CE2522"/>
    <w:rsid w:val="00CE2B40"/>
    <w:rsid w:val="00CE5E25"/>
    <w:rsid w:val="00CE6195"/>
    <w:rsid w:val="00CF1224"/>
    <w:rsid w:val="00D05A47"/>
    <w:rsid w:val="00D1052B"/>
    <w:rsid w:val="00D124B1"/>
    <w:rsid w:val="00D20FB4"/>
    <w:rsid w:val="00D34346"/>
    <w:rsid w:val="00D425C3"/>
    <w:rsid w:val="00D57AB9"/>
    <w:rsid w:val="00D72C58"/>
    <w:rsid w:val="00D90AFA"/>
    <w:rsid w:val="00DA265D"/>
    <w:rsid w:val="00DB6651"/>
    <w:rsid w:val="00DC2EB6"/>
    <w:rsid w:val="00DC3C42"/>
    <w:rsid w:val="00DC738E"/>
    <w:rsid w:val="00DE498C"/>
    <w:rsid w:val="00DF43AC"/>
    <w:rsid w:val="00DF69D2"/>
    <w:rsid w:val="00DF73CD"/>
    <w:rsid w:val="00E0257C"/>
    <w:rsid w:val="00E05D27"/>
    <w:rsid w:val="00E07946"/>
    <w:rsid w:val="00E146B8"/>
    <w:rsid w:val="00E22341"/>
    <w:rsid w:val="00E241EB"/>
    <w:rsid w:val="00E241F0"/>
    <w:rsid w:val="00E2592C"/>
    <w:rsid w:val="00E3412F"/>
    <w:rsid w:val="00E46091"/>
    <w:rsid w:val="00E51784"/>
    <w:rsid w:val="00E51CAE"/>
    <w:rsid w:val="00E536B0"/>
    <w:rsid w:val="00E5597F"/>
    <w:rsid w:val="00E6328B"/>
    <w:rsid w:val="00E64257"/>
    <w:rsid w:val="00E760C1"/>
    <w:rsid w:val="00E808F5"/>
    <w:rsid w:val="00E8635B"/>
    <w:rsid w:val="00E87DCB"/>
    <w:rsid w:val="00E92AE2"/>
    <w:rsid w:val="00E93C1E"/>
    <w:rsid w:val="00EA7E2C"/>
    <w:rsid w:val="00EC10F7"/>
    <w:rsid w:val="00EC1151"/>
    <w:rsid w:val="00ED5280"/>
    <w:rsid w:val="00EE6568"/>
    <w:rsid w:val="00EF2A0B"/>
    <w:rsid w:val="00F0255E"/>
    <w:rsid w:val="00F16394"/>
    <w:rsid w:val="00F223C2"/>
    <w:rsid w:val="00F232B5"/>
    <w:rsid w:val="00F30C02"/>
    <w:rsid w:val="00F40DF9"/>
    <w:rsid w:val="00F4644F"/>
    <w:rsid w:val="00F47255"/>
    <w:rsid w:val="00F604EA"/>
    <w:rsid w:val="00F70980"/>
    <w:rsid w:val="00F8650B"/>
    <w:rsid w:val="00F867B5"/>
    <w:rsid w:val="00F95E2E"/>
    <w:rsid w:val="00FB15B2"/>
    <w:rsid w:val="00FB7C9B"/>
    <w:rsid w:val="00FC1015"/>
    <w:rsid w:val="00FD0EC0"/>
    <w:rsid w:val="00FD2F00"/>
    <w:rsid w:val="00F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DAD178A"/>
  <w15:docId w15:val="{2B9B38EB-54C4-4173-986B-B4B73651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021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3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35B"/>
  </w:style>
  <w:style w:type="paragraph" w:styleId="Footer">
    <w:name w:val="footer"/>
    <w:basedOn w:val="Normal"/>
    <w:link w:val="FooterChar"/>
    <w:uiPriority w:val="99"/>
    <w:unhideWhenUsed/>
    <w:rsid w:val="00E863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35B"/>
  </w:style>
  <w:style w:type="paragraph" w:styleId="BalloonText">
    <w:name w:val="Balloon Text"/>
    <w:basedOn w:val="Normal"/>
    <w:link w:val="BalloonTextChar"/>
    <w:uiPriority w:val="99"/>
    <w:semiHidden/>
    <w:unhideWhenUsed/>
    <w:rsid w:val="002839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9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2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3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3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3B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B7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B4386-FE2B-45ED-8E3B-AE55E398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Wilhelms</dc:creator>
  <cp:lastModifiedBy>Angela Wilhelms</cp:lastModifiedBy>
  <cp:revision>3</cp:revision>
  <cp:lastPrinted>2016-12-20T23:40:00Z</cp:lastPrinted>
  <dcterms:created xsi:type="dcterms:W3CDTF">2021-08-12T22:08:00Z</dcterms:created>
  <dcterms:modified xsi:type="dcterms:W3CDTF">2021-08-12T22:08:00Z</dcterms:modified>
</cp:coreProperties>
</file>